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5B92C" w14:textId="77777777" w:rsidR="00944064" w:rsidRPr="00944064" w:rsidRDefault="00944064" w:rsidP="0094406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44"/>
          <w:szCs w:val="44"/>
          <w:u w:val="single"/>
        </w:rPr>
      </w:pPr>
      <w:r w:rsidRPr="00944064">
        <w:rPr>
          <w:rFonts w:ascii="Arial" w:eastAsia="Times New Roman" w:hAnsi="Arial" w:cs="Arial"/>
          <w:b/>
          <w:bCs/>
          <w:sz w:val="44"/>
          <w:szCs w:val="44"/>
          <w:u w:val="single"/>
        </w:rPr>
        <w:t>Tensors and stuff</w:t>
      </w:r>
    </w:p>
    <w:p w14:paraId="315DD80D" w14:textId="532F2DF1" w:rsidR="00944064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540256E8" w14:textId="77777777" w:rsidR="00E33B8C" w:rsidRPr="00E33B8C" w:rsidRDefault="00E33B8C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7836495B" w14:textId="50515FA9" w:rsidR="00944064" w:rsidRPr="00E33B8C" w:rsidRDefault="00E33B8C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33B8C">
        <w:rPr>
          <w:rFonts w:eastAsia="Times New Roman" w:cstheme="minorHAnsi"/>
          <w:sz w:val="24"/>
          <w:szCs w:val="24"/>
        </w:rPr>
        <w:t>(note we’re using Einstein summation convention, implicitly</w:t>
      </w:r>
      <w:r w:rsidR="00252918">
        <w:rPr>
          <w:rFonts w:eastAsia="Times New Roman" w:cstheme="minorHAnsi"/>
          <w:sz w:val="24"/>
          <w:szCs w:val="24"/>
        </w:rPr>
        <w:t>; maybe see Appendix at bottom</w:t>
      </w:r>
      <w:r w:rsidRPr="00E33B8C">
        <w:rPr>
          <w:rFonts w:eastAsia="Times New Roman" w:cstheme="minorHAnsi"/>
          <w:sz w:val="24"/>
          <w:szCs w:val="24"/>
        </w:rPr>
        <w:t>)</w:t>
      </w:r>
    </w:p>
    <w:p w14:paraId="342CA4D6" w14:textId="77777777" w:rsidR="00E33B8C" w:rsidRPr="00944064" w:rsidRDefault="00E33B8C" w:rsidP="00944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A911B5" w14:textId="74B7B0EC" w:rsidR="00944064" w:rsidRPr="008D60D8" w:rsidRDefault="00175523" w:rsidP="00944064">
      <w:pPr>
        <w:spacing w:after="0" w:line="240" w:lineRule="auto"/>
        <w:rPr>
          <w:rFonts w:eastAsia="Times New Roman" w:cstheme="minorHAnsi"/>
          <w:b/>
          <w:sz w:val="32"/>
          <w:szCs w:val="24"/>
        </w:rPr>
      </w:pPr>
      <w:r>
        <w:rPr>
          <w:rFonts w:eastAsia="Times New Roman" w:cstheme="minorHAnsi"/>
          <w:b/>
          <w:sz w:val="32"/>
          <w:szCs w:val="24"/>
        </w:rPr>
        <w:t xml:space="preserve">1. </w:t>
      </w:r>
      <w:r w:rsidR="00944064" w:rsidRPr="008D60D8">
        <w:rPr>
          <w:rFonts w:eastAsia="Times New Roman" w:cstheme="minorHAnsi"/>
          <w:b/>
          <w:sz w:val="32"/>
          <w:szCs w:val="24"/>
        </w:rPr>
        <w:t>Manifolds</w:t>
      </w:r>
      <w:r w:rsidR="00B20577">
        <w:rPr>
          <w:rFonts w:eastAsia="Times New Roman" w:cstheme="minorHAnsi"/>
          <w:b/>
          <w:sz w:val="32"/>
          <w:szCs w:val="24"/>
        </w:rPr>
        <w:t xml:space="preserve"> and Metrics</w:t>
      </w:r>
    </w:p>
    <w:p w14:paraId="52192B16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t xml:space="preserve">In order to describe the points in space, one draws up a coordinate system and assigns a set of coordinates (numbers) to each point in that space.  This set of coordinates is called a manifold.  For instance, the longitude/latitude numbers constitute a manifold describing positions on the Earth.  x,y,z coordinates describing 3D Euclidean space constitute a manifold.  So do r,θ,φ spherical coordinates.  Going to higher dimensionality, ct,x,y,z, are coordinates specifying points in space-time.  But a manifold is just a set of numbers (coordinates).  And it doesn’t contain any information about the structure of the space.  For instance we can use the same set of numbers to describe a disk surface as a hemisphere surface via a simple one-to-one projection.  </w:t>
      </w:r>
    </w:p>
    <w:p w14:paraId="2A96DF22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78FAE3A7" w14:textId="509E59A3" w:rsidR="00944064" w:rsidRPr="008D60D8" w:rsidRDefault="00521498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object w:dxaOrig="5491" w:dyaOrig="8866" w14:anchorId="152F2E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pt;height:222pt" o:ole="">
            <v:imagedata r:id="rId4" o:title="" cropbottom="-1684f" cropleft="-2303f" cropright="-2640f"/>
          </v:shape>
          <o:OLEObject Type="Embed" ProgID="PBrush" ShapeID="_x0000_i1025" DrawAspect="Content" ObjectID="_1781348562" r:id="rId5"/>
        </w:object>
      </w:r>
    </w:p>
    <w:p w14:paraId="321672EF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2243FE1D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t xml:space="preserve">So in order to describe the particular surface (or hyper-surface) that we’re interested in we need one more thing – a metric which contains information about the curvature of the space. </w:t>
      </w:r>
    </w:p>
    <w:p w14:paraId="1495C744" w14:textId="41E9C3B8" w:rsidR="00944064" w:rsidRPr="008D60D8" w:rsidRDefault="00944064" w:rsidP="00AE1BB6">
      <w:pPr>
        <w:pStyle w:val="NoSpacing"/>
      </w:pPr>
    </w:p>
    <w:p w14:paraId="510A25E3" w14:textId="6720D0E1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t>The thing which distinguishes the disk geometry from the hemisphere geometry is the curvature of the surfaces.  Or alternatively, the distinction is that when we go from (u</w:t>
      </w:r>
      <w:r w:rsidRPr="008D60D8">
        <w:rPr>
          <w:rFonts w:eastAsia="Times New Roman" w:cstheme="minorHAnsi"/>
          <w:sz w:val="24"/>
          <w:szCs w:val="24"/>
          <w:vertAlign w:val="superscript"/>
        </w:rPr>
        <w:t>1</w:t>
      </w:r>
      <w:r w:rsidRPr="008D60D8">
        <w:rPr>
          <w:rFonts w:eastAsia="Times New Roman" w:cstheme="minorHAnsi"/>
          <w:sz w:val="24"/>
          <w:szCs w:val="24"/>
        </w:rPr>
        <w:t>, u</w:t>
      </w:r>
      <w:r w:rsidRPr="008D60D8">
        <w:rPr>
          <w:rFonts w:eastAsia="Times New Roman" w:cstheme="minorHAnsi"/>
          <w:sz w:val="24"/>
          <w:szCs w:val="24"/>
          <w:vertAlign w:val="superscript"/>
        </w:rPr>
        <w:t>2</w:t>
      </w:r>
      <w:r w:rsidRPr="008D60D8">
        <w:rPr>
          <w:rFonts w:eastAsia="Times New Roman" w:cstheme="minorHAnsi"/>
          <w:sz w:val="24"/>
          <w:szCs w:val="24"/>
        </w:rPr>
        <w:t>) to (u</w:t>
      </w:r>
      <w:r w:rsidRPr="008D60D8">
        <w:rPr>
          <w:rFonts w:eastAsia="Times New Roman" w:cstheme="minorHAnsi"/>
          <w:sz w:val="24"/>
          <w:szCs w:val="24"/>
          <w:vertAlign w:val="superscript"/>
        </w:rPr>
        <w:t>1</w:t>
      </w:r>
      <w:r w:rsidRPr="008D60D8">
        <w:rPr>
          <w:rFonts w:eastAsia="Times New Roman" w:cstheme="minorHAnsi"/>
          <w:sz w:val="24"/>
          <w:szCs w:val="24"/>
        </w:rPr>
        <w:t xml:space="preserve"> + δu</w:t>
      </w:r>
      <w:r w:rsidRPr="008D60D8">
        <w:rPr>
          <w:rFonts w:eastAsia="Times New Roman" w:cstheme="minorHAnsi"/>
          <w:sz w:val="24"/>
          <w:szCs w:val="24"/>
          <w:vertAlign w:val="superscript"/>
        </w:rPr>
        <w:t>1</w:t>
      </w:r>
      <w:r w:rsidRPr="008D60D8">
        <w:rPr>
          <w:rFonts w:eastAsia="Times New Roman" w:cstheme="minorHAnsi"/>
          <w:sz w:val="24"/>
          <w:szCs w:val="24"/>
        </w:rPr>
        <w:t>, u</w:t>
      </w:r>
      <w:r w:rsidRPr="008D60D8">
        <w:rPr>
          <w:rFonts w:eastAsia="Times New Roman" w:cstheme="minorHAnsi"/>
          <w:sz w:val="24"/>
          <w:szCs w:val="24"/>
          <w:vertAlign w:val="superscript"/>
        </w:rPr>
        <w:t xml:space="preserve">2 </w:t>
      </w:r>
      <w:r w:rsidRPr="008D60D8">
        <w:rPr>
          <w:rFonts w:eastAsia="Times New Roman" w:cstheme="minorHAnsi"/>
          <w:sz w:val="24"/>
          <w:szCs w:val="24"/>
        </w:rPr>
        <w:t>+ δu</w:t>
      </w:r>
      <w:r w:rsidRPr="008D60D8">
        <w:rPr>
          <w:rFonts w:eastAsia="Times New Roman" w:cstheme="minorHAnsi"/>
          <w:sz w:val="24"/>
          <w:szCs w:val="24"/>
          <w:vertAlign w:val="superscript"/>
        </w:rPr>
        <w:t>2</w:t>
      </w:r>
      <w:r w:rsidRPr="008D60D8">
        <w:rPr>
          <w:rFonts w:eastAsia="Times New Roman" w:cstheme="minorHAnsi"/>
          <w:sz w:val="24"/>
          <w:szCs w:val="24"/>
        </w:rPr>
        <w:t>) on the disk we travel a different distance from when we go from (u</w:t>
      </w:r>
      <w:r w:rsidRPr="008D60D8">
        <w:rPr>
          <w:rFonts w:eastAsia="Times New Roman" w:cstheme="minorHAnsi"/>
          <w:sz w:val="24"/>
          <w:szCs w:val="24"/>
          <w:vertAlign w:val="superscript"/>
        </w:rPr>
        <w:t>1</w:t>
      </w:r>
      <w:r w:rsidRPr="008D60D8">
        <w:rPr>
          <w:rFonts w:eastAsia="Times New Roman" w:cstheme="minorHAnsi"/>
          <w:sz w:val="24"/>
          <w:szCs w:val="24"/>
        </w:rPr>
        <w:t>, u</w:t>
      </w:r>
      <w:r w:rsidRPr="008D60D8">
        <w:rPr>
          <w:rFonts w:eastAsia="Times New Roman" w:cstheme="minorHAnsi"/>
          <w:sz w:val="24"/>
          <w:szCs w:val="24"/>
          <w:vertAlign w:val="superscript"/>
        </w:rPr>
        <w:t>2</w:t>
      </w:r>
      <w:r w:rsidRPr="008D60D8">
        <w:rPr>
          <w:rFonts w:eastAsia="Times New Roman" w:cstheme="minorHAnsi"/>
          <w:sz w:val="24"/>
          <w:szCs w:val="24"/>
        </w:rPr>
        <w:t>) to (u</w:t>
      </w:r>
      <w:r w:rsidRPr="008D60D8">
        <w:rPr>
          <w:rFonts w:eastAsia="Times New Roman" w:cstheme="minorHAnsi"/>
          <w:sz w:val="24"/>
          <w:szCs w:val="24"/>
          <w:vertAlign w:val="superscript"/>
        </w:rPr>
        <w:t>1</w:t>
      </w:r>
      <w:r w:rsidRPr="008D60D8">
        <w:rPr>
          <w:rFonts w:eastAsia="Times New Roman" w:cstheme="minorHAnsi"/>
          <w:sz w:val="24"/>
          <w:szCs w:val="24"/>
        </w:rPr>
        <w:t xml:space="preserve"> + δu</w:t>
      </w:r>
      <w:r w:rsidRPr="008D60D8">
        <w:rPr>
          <w:rFonts w:eastAsia="Times New Roman" w:cstheme="minorHAnsi"/>
          <w:sz w:val="24"/>
          <w:szCs w:val="24"/>
          <w:vertAlign w:val="superscript"/>
        </w:rPr>
        <w:t>1</w:t>
      </w:r>
      <w:r w:rsidRPr="008D60D8">
        <w:rPr>
          <w:rFonts w:eastAsia="Times New Roman" w:cstheme="minorHAnsi"/>
          <w:sz w:val="24"/>
          <w:szCs w:val="24"/>
        </w:rPr>
        <w:t>, u</w:t>
      </w:r>
      <w:r w:rsidRPr="008D60D8">
        <w:rPr>
          <w:rFonts w:eastAsia="Times New Roman" w:cstheme="minorHAnsi"/>
          <w:sz w:val="24"/>
          <w:szCs w:val="24"/>
          <w:vertAlign w:val="superscript"/>
        </w:rPr>
        <w:t>2</w:t>
      </w:r>
      <w:r w:rsidRPr="008D60D8">
        <w:rPr>
          <w:rFonts w:eastAsia="Times New Roman" w:cstheme="minorHAnsi"/>
          <w:sz w:val="24"/>
          <w:szCs w:val="24"/>
        </w:rPr>
        <w:t xml:space="preserve"> + δu</w:t>
      </w:r>
      <w:r w:rsidRPr="008D60D8">
        <w:rPr>
          <w:rFonts w:eastAsia="Times New Roman" w:cstheme="minorHAnsi"/>
          <w:sz w:val="24"/>
          <w:szCs w:val="24"/>
          <w:vertAlign w:val="superscript"/>
        </w:rPr>
        <w:t>2</w:t>
      </w:r>
      <w:r w:rsidRPr="008D60D8">
        <w:rPr>
          <w:rFonts w:eastAsia="Times New Roman" w:cstheme="minorHAnsi"/>
          <w:sz w:val="24"/>
          <w:szCs w:val="24"/>
        </w:rPr>
        <w:t>) on the hemisphere, as illustrated below:</w:t>
      </w:r>
    </w:p>
    <w:p w14:paraId="0D5C596C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2ADF438D" w14:textId="179C6AF4" w:rsidR="00944064" w:rsidRPr="008D60D8" w:rsidRDefault="00521498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object w:dxaOrig="6181" w:dyaOrig="8866" w14:anchorId="4E0DAE74">
          <v:shape id="_x0000_i1026" type="#_x0000_t75" style="width:156pt;height:240pt" o:ole="">
            <v:imagedata r:id="rId6" o:title="" cropbottom="-1550f" cropleft="-1797f" cropright="4062f"/>
          </v:shape>
          <o:OLEObject Type="Embed" ProgID="PBrush" ShapeID="_x0000_i1026" DrawAspect="Content" ObjectID="_1781348563" r:id="rId7"/>
        </w:object>
      </w:r>
    </w:p>
    <w:p w14:paraId="522F3E5B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7978037E" w14:textId="26B9F8E3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t>The metric is the entity which supplies information about the geometry of the surface.  Let’s calculate the distance (squared) between two nearby points u</w:t>
      </w:r>
      <w:r w:rsidRPr="008D60D8">
        <w:rPr>
          <w:rFonts w:eastAsia="Times New Roman" w:cstheme="minorHAnsi"/>
          <w:sz w:val="24"/>
          <w:szCs w:val="24"/>
          <w:vertAlign w:val="superscript"/>
        </w:rPr>
        <w:t>α</w:t>
      </w:r>
      <w:r w:rsidRPr="008D60D8">
        <w:rPr>
          <w:rFonts w:eastAsia="Times New Roman" w:cstheme="minorHAnsi"/>
          <w:sz w:val="24"/>
          <w:szCs w:val="24"/>
        </w:rPr>
        <w:t xml:space="preserve"> and u</w:t>
      </w:r>
      <w:r w:rsidRPr="008D60D8">
        <w:rPr>
          <w:rFonts w:eastAsia="Times New Roman" w:cstheme="minorHAnsi"/>
          <w:sz w:val="24"/>
          <w:szCs w:val="24"/>
          <w:vertAlign w:val="superscript"/>
        </w:rPr>
        <w:t>α</w:t>
      </w:r>
      <w:r w:rsidRPr="008D60D8">
        <w:rPr>
          <w:rFonts w:eastAsia="Times New Roman" w:cstheme="minorHAnsi"/>
          <w:sz w:val="24"/>
          <w:szCs w:val="24"/>
        </w:rPr>
        <w:t xml:space="preserve"> + du</w:t>
      </w:r>
      <w:r w:rsidRPr="008D60D8">
        <w:rPr>
          <w:rFonts w:eastAsia="Times New Roman" w:cstheme="minorHAnsi"/>
          <w:sz w:val="24"/>
          <w:szCs w:val="24"/>
          <w:vertAlign w:val="superscript"/>
        </w:rPr>
        <w:t>α</w:t>
      </w:r>
      <w:r w:rsidRPr="008D60D8">
        <w:rPr>
          <w:rFonts w:eastAsia="Times New Roman" w:cstheme="minorHAnsi"/>
          <w:sz w:val="24"/>
          <w:szCs w:val="24"/>
        </w:rPr>
        <w:t xml:space="preserve"> (okay they’re not nearby, but exaggerated for clarity).  Generally speaking this will be some function of products of differential displacement in coordinates.  </w:t>
      </w:r>
      <w:r w:rsidRPr="008D60D8">
        <w:rPr>
          <w:rFonts w:eastAsia="Times New Roman" w:cstheme="minorHAnsi"/>
          <w:color w:val="0070C0"/>
          <w:sz w:val="24"/>
          <w:szCs w:val="24"/>
        </w:rPr>
        <w:t xml:space="preserve">Note I believe it’s a general rule that for </w:t>
      </w:r>
      <w:r w:rsidRPr="008D60D8">
        <w:rPr>
          <w:rFonts w:eastAsia="Times New Roman" w:cstheme="minorHAnsi"/>
          <w:i/>
          <w:color w:val="0070C0"/>
          <w:sz w:val="24"/>
          <w:szCs w:val="24"/>
        </w:rPr>
        <w:t>actually</w:t>
      </w:r>
      <w:r w:rsidRPr="008D60D8">
        <w:rPr>
          <w:rFonts w:eastAsia="Times New Roman" w:cstheme="minorHAnsi"/>
          <w:color w:val="0070C0"/>
          <w:sz w:val="24"/>
          <w:szCs w:val="24"/>
        </w:rPr>
        <w:t xml:space="preserve"> tiny </w:t>
      </w:r>
      <w:r w:rsidRPr="008D60D8">
        <w:rPr>
          <w:rFonts w:eastAsia="Times New Roman" w:cstheme="minorHAnsi"/>
          <w:i/>
          <w:color w:val="0070C0"/>
          <w:sz w:val="24"/>
          <w:szCs w:val="24"/>
        </w:rPr>
        <w:t>and</w:t>
      </w:r>
      <w:r w:rsidRPr="008D60D8">
        <w:rPr>
          <w:rFonts w:eastAsia="Times New Roman" w:cstheme="minorHAnsi"/>
          <w:color w:val="0070C0"/>
          <w:sz w:val="24"/>
          <w:szCs w:val="24"/>
        </w:rPr>
        <w:t xml:space="preserve"> orthogonal displacements along the hypersurface, we can use the Pythagorean theorem so that ds</w:t>
      </w:r>
      <w:r w:rsidRPr="008D60D8">
        <w:rPr>
          <w:rFonts w:eastAsia="Times New Roman" w:cstheme="minorHAnsi"/>
          <w:color w:val="0070C0"/>
          <w:sz w:val="24"/>
          <w:szCs w:val="24"/>
          <w:vertAlign w:val="superscript"/>
        </w:rPr>
        <w:t>2</w:t>
      </w:r>
      <w:r w:rsidRPr="008D60D8">
        <w:rPr>
          <w:rFonts w:eastAsia="Times New Roman" w:cstheme="minorHAnsi"/>
          <w:color w:val="0070C0"/>
          <w:sz w:val="24"/>
          <w:szCs w:val="24"/>
        </w:rPr>
        <w:t xml:space="preserve"> = (displacement1)</w:t>
      </w:r>
      <w:r w:rsidRPr="008D60D8">
        <w:rPr>
          <w:rFonts w:eastAsia="Times New Roman" w:cstheme="minorHAnsi"/>
          <w:color w:val="0070C0"/>
          <w:sz w:val="24"/>
          <w:szCs w:val="24"/>
          <w:vertAlign w:val="superscript"/>
        </w:rPr>
        <w:t>2</w:t>
      </w:r>
      <w:r w:rsidRPr="008D60D8">
        <w:rPr>
          <w:rFonts w:eastAsia="Times New Roman" w:cstheme="minorHAnsi"/>
          <w:color w:val="0070C0"/>
          <w:sz w:val="24"/>
          <w:szCs w:val="24"/>
        </w:rPr>
        <w:t xml:space="preserve"> + (displacement2)</w:t>
      </w:r>
      <w:r w:rsidRPr="008D60D8">
        <w:rPr>
          <w:rFonts w:eastAsia="Times New Roman" w:cstheme="minorHAnsi"/>
          <w:color w:val="0070C0"/>
          <w:sz w:val="24"/>
          <w:szCs w:val="24"/>
          <w:vertAlign w:val="superscript"/>
        </w:rPr>
        <w:t>2</w:t>
      </w:r>
      <w:r w:rsidRPr="008D60D8">
        <w:rPr>
          <w:rFonts w:eastAsia="Times New Roman" w:cstheme="minorHAnsi"/>
          <w:color w:val="0070C0"/>
          <w:sz w:val="24"/>
          <w:szCs w:val="24"/>
        </w:rPr>
        <w:t>, etc.  In any event, we implicitly invoke this equality every time we calculate the metric.</w:t>
      </w:r>
      <w:r w:rsidR="00140EA8">
        <w:rPr>
          <w:rFonts w:eastAsia="Times New Roman" w:cstheme="minorHAnsi"/>
          <w:color w:val="0070C0"/>
          <w:sz w:val="24"/>
          <w:szCs w:val="24"/>
        </w:rPr>
        <w:t xml:space="preserve">  This is saying that any surface is at least </w:t>
      </w:r>
      <w:r w:rsidR="00140EA8" w:rsidRPr="00140EA8">
        <w:rPr>
          <w:rFonts w:eastAsia="Times New Roman" w:cstheme="minorHAnsi"/>
          <w:i/>
          <w:color w:val="0070C0"/>
          <w:sz w:val="24"/>
          <w:szCs w:val="24"/>
        </w:rPr>
        <w:t>locally</w:t>
      </w:r>
      <w:r w:rsidR="00140EA8">
        <w:rPr>
          <w:rFonts w:eastAsia="Times New Roman" w:cstheme="minorHAnsi"/>
          <w:color w:val="0070C0"/>
          <w:sz w:val="24"/>
          <w:szCs w:val="24"/>
        </w:rPr>
        <w:t xml:space="preserve"> flat.</w:t>
      </w:r>
      <w:r w:rsidRPr="008D60D8">
        <w:rPr>
          <w:rFonts w:eastAsia="Times New Roman" w:cstheme="minorHAnsi"/>
          <w:sz w:val="24"/>
          <w:szCs w:val="24"/>
        </w:rPr>
        <w:t xml:space="preserve">  In any particular geometry, it will look like,</w:t>
      </w:r>
    </w:p>
    <w:p w14:paraId="0C2B0232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68FFF0BC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position w:val="-54"/>
          <w:sz w:val="24"/>
          <w:szCs w:val="24"/>
        </w:rPr>
        <w:object w:dxaOrig="7460" w:dyaOrig="1200" w14:anchorId="7DEA7F3D">
          <v:shape id="_x0000_i1027" type="#_x0000_t75" style="width:372pt;height:60pt" o:ole="">
            <v:imagedata r:id="rId8" o:title=""/>
          </v:shape>
          <o:OLEObject Type="Embed" ProgID="Equation.DSMT4" ShapeID="_x0000_i1027" DrawAspect="Content" ObjectID="_1781348564" r:id="rId9"/>
        </w:object>
      </w:r>
    </w:p>
    <w:p w14:paraId="3DC33B75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05CCC535" w14:textId="4ED1F0EE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t>So we can see that the distance between two nearby points is fundamentally connected to the metric, g</w:t>
      </w:r>
      <w:r w:rsidRPr="008D60D8">
        <w:rPr>
          <w:rFonts w:eastAsia="Times New Roman" w:cstheme="minorHAnsi"/>
          <w:sz w:val="24"/>
          <w:szCs w:val="24"/>
          <w:vertAlign w:val="subscript"/>
        </w:rPr>
        <w:t>αβ</w:t>
      </w:r>
      <w:r w:rsidRPr="008D60D8">
        <w:rPr>
          <w:rFonts w:eastAsia="Times New Roman" w:cstheme="minorHAnsi"/>
          <w:sz w:val="24"/>
          <w:szCs w:val="24"/>
        </w:rPr>
        <w:t xml:space="preserve">.  And this gives us an explicit way to calculate the metric.  We simply vary our coordinate by a differential amounts and use a ruler to determine how far we went.  Note this is explicitly measurable for us, in the space itself.  We don’t have to stand outside of it.  </w:t>
      </w:r>
      <w:r w:rsidRPr="008D60D8">
        <w:rPr>
          <w:rFonts w:eastAsia="Times New Roman" w:cstheme="minorHAnsi"/>
          <w:color w:val="0070C0"/>
          <w:sz w:val="24"/>
          <w:szCs w:val="24"/>
        </w:rPr>
        <w:t xml:space="preserve">From our use of the Pythagorean theorem above, it is implicit that any geometry may be described </w:t>
      </w:r>
      <w:r w:rsidRPr="008D60D8">
        <w:rPr>
          <w:rFonts w:eastAsia="Times New Roman" w:cstheme="minorHAnsi"/>
          <w:i/>
          <w:color w:val="0070C0"/>
          <w:sz w:val="24"/>
          <w:szCs w:val="24"/>
        </w:rPr>
        <w:t>locally</w:t>
      </w:r>
      <w:r w:rsidRPr="008D60D8">
        <w:rPr>
          <w:rFonts w:eastAsia="Times New Roman" w:cstheme="minorHAnsi"/>
          <w:color w:val="0070C0"/>
          <w:sz w:val="24"/>
          <w:szCs w:val="24"/>
        </w:rPr>
        <w:t xml:space="preserve"> by a unit metric – all we have to do is choose a coordinate system characterized by mutually orthogonal displacements, and scale the coordinates so that the coordinate measures distance itself.  And in any event, since g</w:t>
      </w:r>
      <w:r w:rsidRPr="008D60D8">
        <w:rPr>
          <w:rFonts w:eastAsia="Times New Roman" w:cstheme="minorHAnsi"/>
          <w:color w:val="0070C0"/>
          <w:sz w:val="24"/>
          <w:szCs w:val="24"/>
          <w:vertAlign w:val="subscript"/>
        </w:rPr>
        <w:t>αβ</w:t>
      </w:r>
      <w:r w:rsidRPr="008D60D8">
        <w:rPr>
          <w:rFonts w:eastAsia="Times New Roman" w:cstheme="minorHAnsi"/>
          <w:color w:val="0070C0"/>
          <w:sz w:val="24"/>
          <w:szCs w:val="24"/>
        </w:rPr>
        <w:t xml:space="preserve"> is symmetric, it can be diagonalized by an appropriate change of base.  And so we come to the same conclusion.  </w:t>
      </w:r>
      <w:r w:rsidR="008F2F59">
        <w:rPr>
          <w:rFonts w:eastAsia="Times New Roman" w:cstheme="minorHAnsi"/>
          <w:color w:val="0070C0"/>
          <w:sz w:val="24"/>
          <w:szCs w:val="24"/>
        </w:rPr>
        <w:t>This fact will be useful later.</w:t>
      </w:r>
    </w:p>
    <w:p w14:paraId="1BB64398" w14:textId="6165BA2F" w:rsidR="00944064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1023F3EC" w14:textId="77777777" w:rsidR="00B20577" w:rsidRPr="008D60D8" w:rsidRDefault="00B20577" w:rsidP="00B2057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lastRenderedPageBreak/>
        <w:t>It troubles me that we can apparently not tell if our space is curved by making local measurements, since Pythagorus’s theorem will always hold for small displacements, i.e., ds</w:t>
      </w:r>
      <w:r w:rsidRPr="008D60D8">
        <w:rPr>
          <w:rFonts w:eastAsia="Times New Roman" w:cstheme="minorHAnsi"/>
          <w:sz w:val="24"/>
          <w:szCs w:val="24"/>
          <w:vertAlign w:val="superscript"/>
        </w:rPr>
        <w:t>2</w:t>
      </w:r>
      <w:r w:rsidRPr="008D60D8">
        <w:rPr>
          <w:rFonts w:eastAsia="Times New Roman" w:cstheme="minorHAnsi"/>
          <w:sz w:val="24"/>
          <w:szCs w:val="24"/>
        </w:rPr>
        <w:t xml:space="preserve"> = dx</w:t>
      </w:r>
      <w:r w:rsidRPr="008D60D8">
        <w:rPr>
          <w:rFonts w:eastAsia="Times New Roman" w:cstheme="minorHAnsi"/>
          <w:sz w:val="24"/>
          <w:szCs w:val="24"/>
          <w:vertAlign w:val="superscript"/>
        </w:rPr>
        <w:t>2</w:t>
      </w:r>
      <w:r w:rsidRPr="008D60D8">
        <w:rPr>
          <w:rFonts w:eastAsia="Times New Roman" w:cstheme="minorHAnsi"/>
          <w:sz w:val="24"/>
          <w:szCs w:val="24"/>
        </w:rPr>
        <w:t xml:space="preserve"> + dy</w:t>
      </w:r>
      <w:r w:rsidRPr="008D60D8">
        <w:rPr>
          <w:rFonts w:eastAsia="Times New Roman" w:cstheme="minorHAnsi"/>
          <w:sz w:val="24"/>
          <w:szCs w:val="24"/>
          <w:vertAlign w:val="superscript"/>
        </w:rPr>
        <w:t>2</w:t>
      </w:r>
      <w:r w:rsidRPr="008D60D8">
        <w:rPr>
          <w:rFonts w:eastAsia="Times New Roman" w:cstheme="minorHAnsi"/>
          <w:sz w:val="24"/>
          <w:szCs w:val="24"/>
        </w:rPr>
        <w:t xml:space="preserve"> + dz</w:t>
      </w:r>
      <w:r w:rsidRPr="008D60D8">
        <w:rPr>
          <w:rFonts w:eastAsia="Times New Roman" w:cstheme="minorHAnsi"/>
          <w:sz w:val="24"/>
          <w:szCs w:val="24"/>
          <w:vertAlign w:val="superscript"/>
        </w:rPr>
        <w:t>2</w:t>
      </w:r>
      <w:r w:rsidRPr="008D60D8">
        <w:rPr>
          <w:rFonts w:eastAsia="Times New Roman" w:cstheme="minorHAnsi"/>
          <w:sz w:val="24"/>
          <w:szCs w:val="24"/>
        </w:rPr>
        <w:t xml:space="preserve"> for sure, for us in our space or any 3D space.  But I guess we can tell if our space is curved by making </w:t>
      </w:r>
      <w:r w:rsidRPr="008D60D8">
        <w:rPr>
          <w:rFonts w:eastAsia="Times New Roman" w:cstheme="minorHAnsi"/>
          <w:i/>
          <w:sz w:val="24"/>
          <w:szCs w:val="24"/>
        </w:rPr>
        <w:t>finite</w:t>
      </w:r>
      <w:r w:rsidRPr="008D60D8">
        <w:rPr>
          <w:rFonts w:eastAsia="Times New Roman" w:cstheme="minorHAnsi"/>
          <w:sz w:val="24"/>
          <w:szCs w:val="24"/>
        </w:rPr>
        <w:t xml:space="preserve"> mutually orthogonal displacements, like below:</w:t>
      </w:r>
    </w:p>
    <w:p w14:paraId="4E516EFD" w14:textId="77777777" w:rsidR="00B20577" w:rsidRPr="008D60D8" w:rsidRDefault="00B20577" w:rsidP="00B20577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251BB9FA" w14:textId="53322840" w:rsidR="00B20577" w:rsidRPr="008D60D8" w:rsidRDefault="00521498" w:rsidP="00B2057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object w:dxaOrig="4944" w:dyaOrig="7093" w14:anchorId="3FF9AF17">
          <v:shape id="_x0000_i1028" type="#_x0000_t75" style="width:150pt;height:3in" o:ole="">
            <v:imagedata r:id="rId10" o:title="" cropbottom="-936f" cropleft="-2621f" cropright="3845f"/>
          </v:shape>
          <o:OLEObject Type="Embed" ProgID="PBrush" ShapeID="_x0000_i1028" DrawAspect="Content" ObjectID="_1781348565" r:id="rId11"/>
        </w:object>
      </w:r>
    </w:p>
    <w:p w14:paraId="33BA6C09" w14:textId="77777777" w:rsidR="00B20577" w:rsidRPr="008D60D8" w:rsidRDefault="00B20577" w:rsidP="00B20577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3F95BA8E" w14:textId="39C56D01" w:rsidR="00B20577" w:rsidRPr="008D60D8" w:rsidRDefault="00B20577" w:rsidP="00B2057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t>and if Pythagorus’s theorem doesn’t hold, i.e., if it isn’t true that in some 3D space we have Δs</w:t>
      </w:r>
      <w:r w:rsidRPr="008D60D8">
        <w:rPr>
          <w:rFonts w:eastAsia="Times New Roman" w:cstheme="minorHAnsi"/>
          <w:sz w:val="24"/>
          <w:szCs w:val="24"/>
          <w:vertAlign w:val="superscript"/>
        </w:rPr>
        <w:t>2</w:t>
      </w:r>
      <w:r w:rsidRPr="008D60D8">
        <w:rPr>
          <w:rFonts w:eastAsia="Times New Roman" w:cstheme="minorHAnsi"/>
          <w:sz w:val="24"/>
          <w:szCs w:val="24"/>
        </w:rPr>
        <w:t xml:space="preserve"> = Δx</w:t>
      </w:r>
      <w:r w:rsidRPr="008D60D8">
        <w:rPr>
          <w:rFonts w:eastAsia="Times New Roman" w:cstheme="minorHAnsi"/>
          <w:sz w:val="24"/>
          <w:szCs w:val="24"/>
          <w:vertAlign w:val="superscript"/>
        </w:rPr>
        <w:t>2</w:t>
      </w:r>
      <w:r w:rsidRPr="008D60D8">
        <w:rPr>
          <w:rFonts w:eastAsia="Times New Roman" w:cstheme="minorHAnsi"/>
          <w:sz w:val="24"/>
          <w:szCs w:val="24"/>
        </w:rPr>
        <w:t xml:space="preserve"> + Δy</w:t>
      </w:r>
      <w:r w:rsidRPr="008D60D8">
        <w:rPr>
          <w:rFonts w:eastAsia="Times New Roman" w:cstheme="minorHAnsi"/>
          <w:sz w:val="24"/>
          <w:szCs w:val="24"/>
          <w:vertAlign w:val="superscript"/>
        </w:rPr>
        <w:t>2</w:t>
      </w:r>
      <w:r w:rsidRPr="008D60D8">
        <w:rPr>
          <w:rFonts w:eastAsia="Times New Roman" w:cstheme="minorHAnsi"/>
          <w:sz w:val="24"/>
          <w:szCs w:val="24"/>
        </w:rPr>
        <w:t xml:space="preserve"> + Δz</w:t>
      </w:r>
      <w:r w:rsidRPr="008D60D8">
        <w:rPr>
          <w:rFonts w:eastAsia="Times New Roman" w:cstheme="minorHAnsi"/>
          <w:sz w:val="24"/>
          <w:szCs w:val="24"/>
          <w:vertAlign w:val="superscript"/>
        </w:rPr>
        <w:t>2</w:t>
      </w:r>
      <w:r w:rsidRPr="008D60D8">
        <w:rPr>
          <w:rFonts w:eastAsia="Times New Roman" w:cstheme="minorHAnsi"/>
          <w:sz w:val="24"/>
          <w:szCs w:val="24"/>
        </w:rPr>
        <w:t>, then we know that there is curvature in that space.  We can formally calculate distances over finite displacements using the metric again.   Just parameterize the path as u</w:t>
      </w:r>
      <w:r w:rsidRPr="008D60D8">
        <w:rPr>
          <w:rFonts w:eastAsia="Times New Roman" w:cstheme="minorHAnsi"/>
          <w:sz w:val="24"/>
          <w:szCs w:val="24"/>
          <w:vertAlign w:val="superscript"/>
        </w:rPr>
        <w:t>α</w:t>
      </w:r>
      <w:r w:rsidRPr="008D60D8">
        <w:rPr>
          <w:rFonts w:eastAsia="Times New Roman" w:cstheme="minorHAnsi"/>
          <w:sz w:val="24"/>
          <w:szCs w:val="24"/>
        </w:rPr>
        <w:t>(t) and then calculate:</w:t>
      </w:r>
    </w:p>
    <w:p w14:paraId="6E22B479" w14:textId="77777777" w:rsidR="00B20577" w:rsidRPr="008D60D8" w:rsidRDefault="00B20577" w:rsidP="00B20577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44726C76" w14:textId="73E49AD1" w:rsidR="00B20577" w:rsidRDefault="00B20577" w:rsidP="00B2057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t xml:space="preserve"> </w:t>
      </w:r>
      <w:r w:rsidRPr="008D60D8">
        <w:rPr>
          <w:rFonts w:eastAsia="Times New Roman" w:cstheme="minorHAnsi"/>
          <w:position w:val="-118"/>
          <w:sz w:val="24"/>
          <w:szCs w:val="24"/>
        </w:rPr>
        <w:object w:dxaOrig="2520" w:dyaOrig="2439" w14:anchorId="68BEEDBA">
          <v:shape id="_x0000_i1029" type="#_x0000_t75" style="width:126pt;height:120pt" o:ole="">
            <v:imagedata r:id="rId12" o:title=""/>
          </v:shape>
          <o:OLEObject Type="Embed" ProgID="Equation.DSMT4" ShapeID="_x0000_i1029" DrawAspect="Content" ObjectID="_1781348566" r:id="rId13"/>
        </w:object>
      </w:r>
    </w:p>
    <w:p w14:paraId="24142E53" w14:textId="3541FD4C" w:rsidR="005C72AF" w:rsidRDefault="005C72AF" w:rsidP="00B20577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174E627E" w14:textId="44658557" w:rsidR="005C72AF" w:rsidRPr="008D60D8" w:rsidRDefault="005C72AF" w:rsidP="005C72AF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Now let’s do quick discussion of the v</w:t>
      </w:r>
      <w:r w:rsidRPr="005C72AF">
        <w:rPr>
          <w:rFonts w:eastAsia="Times New Roman" w:cstheme="minorHAnsi"/>
          <w:sz w:val="24"/>
          <w:szCs w:val="24"/>
        </w:rPr>
        <w:t>olume element</w:t>
      </w:r>
      <w:r>
        <w:rPr>
          <w:rFonts w:eastAsia="Times New Roman" w:cstheme="minorHAnsi"/>
          <w:sz w:val="24"/>
          <w:szCs w:val="24"/>
        </w:rPr>
        <w:t xml:space="preserve">.  </w:t>
      </w:r>
      <w:r w:rsidRPr="008D60D8">
        <w:rPr>
          <w:rFonts w:eastAsia="Times New Roman" w:cstheme="minorHAnsi"/>
          <w:sz w:val="24"/>
          <w:szCs w:val="24"/>
        </w:rPr>
        <w:t>When doing volume integrals, we have to integrate over the volume element.  Consider a metric:</w:t>
      </w:r>
    </w:p>
    <w:p w14:paraId="35253E16" w14:textId="77777777" w:rsidR="005C72AF" w:rsidRPr="008D60D8" w:rsidRDefault="005C72AF" w:rsidP="005C72AF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70CBA250" w14:textId="27EC361C" w:rsidR="005C72AF" w:rsidRPr="008D60D8" w:rsidRDefault="005C72AF" w:rsidP="005C72A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position w:val="-12"/>
          <w:sz w:val="24"/>
          <w:szCs w:val="24"/>
        </w:rPr>
        <w:object w:dxaOrig="3739" w:dyaOrig="380" w14:anchorId="53402D3D">
          <v:shape id="_x0000_i1030" type="#_x0000_t75" style="width:186pt;height:18pt" o:ole="">
            <v:imagedata r:id="rId14" o:title=""/>
          </v:shape>
          <o:OLEObject Type="Embed" ProgID="Equation.DSMT4" ShapeID="_x0000_i1030" DrawAspect="Content" ObjectID="_1781348567" r:id="rId15"/>
        </w:object>
      </w:r>
    </w:p>
    <w:p w14:paraId="4F1ECC79" w14:textId="77777777" w:rsidR="005C72AF" w:rsidRPr="008D60D8" w:rsidRDefault="005C72AF" w:rsidP="005C72AF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6B973012" w14:textId="77777777" w:rsidR="005C72AF" w:rsidRPr="008D60D8" w:rsidRDefault="005C72AF" w:rsidP="005C72A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t>and then we can write dV as:</w:t>
      </w:r>
    </w:p>
    <w:p w14:paraId="221C14E2" w14:textId="77777777" w:rsidR="005C72AF" w:rsidRPr="008D60D8" w:rsidRDefault="005C72AF" w:rsidP="005C72AF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2A59DCC6" w14:textId="77777777" w:rsidR="005C72AF" w:rsidRPr="008D60D8" w:rsidRDefault="005C72AF" w:rsidP="005C72A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position w:val="-14"/>
          <w:sz w:val="24"/>
          <w:szCs w:val="24"/>
        </w:rPr>
        <w:object w:dxaOrig="2400" w:dyaOrig="420" w14:anchorId="60146443">
          <v:shape id="_x0000_i1031" type="#_x0000_t75" style="width:120pt;height:24pt" o:ole="">
            <v:imagedata r:id="rId16" o:title=""/>
          </v:shape>
          <o:OLEObject Type="Embed" ProgID="Equation.DSMT4" ShapeID="_x0000_i1031" DrawAspect="Content" ObjectID="_1781348568" r:id="rId17"/>
        </w:object>
      </w:r>
    </w:p>
    <w:p w14:paraId="54775405" w14:textId="77777777" w:rsidR="005C72AF" w:rsidRPr="008D60D8" w:rsidRDefault="005C72AF" w:rsidP="005C72AF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00DF3796" w14:textId="77777777" w:rsidR="005C72AF" w:rsidRPr="008D60D8" w:rsidRDefault="005C72AF" w:rsidP="005C72A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t>Note that this is completely general, in a sense, because any manifold can be made diagonal by a change of coordinates.  And so more generally we can write this as:</w:t>
      </w:r>
    </w:p>
    <w:p w14:paraId="0E641AF6" w14:textId="77777777" w:rsidR="005C72AF" w:rsidRPr="008D60D8" w:rsidRDefault="005C72AF" w:rsidP="005C72AF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316AFBF4" w14:textId="77777777" w:rsidR="005C72AF" w:rsidRPr="008D60D8" w:rsidRDefault="005C72AF" w:rsidP="005C72A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position w:val="-16"/>
          <w:sz w:val="24"/>
          <w:szCs w:val="24"/>
        </w:rPr>
        <w:object w:dxaOrig="2320" w:dyaOrig="440" w14:anchorId="095735C9">
          <v:shape id="_x0000_i1032" type="#_x0000_t75" style="width:114pt;height:24pt" o:ole="" filled="t" fillcolor="#cfc">
            <v:imagedata r:id="rId18" o:title=""/>
          </v:shape>
          <o:OLEObject Type="Embed" ProgID="Equation.DSMT4" ShapeID="_x0000_i1032" DrawAspect="Content" ObjectID="_1781348569" r:id="rId19"/>
        </w:object>
      </w:r>
    </w:p>
    <w:p w14:paraId="16A4811B" w14:textId="77777777" w:rsidR="00B20577" w:rsidRPr="008D60D8" w:rsidRDefault="00B20577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3A4BE0AE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8D60D8">
        <w:rPr>
          <w:rFonts w:eastAsia="Times New Roman" w:cstheme="minorHAnsi"/>
          <w:b/>
          <w:sz w:val="24"/>
          <w:szCs w:val="24"/>
        </w:rPr>
        <w:t>Example</w:t>
      </w:r>
    </w:p>
    <w:p w14:paraId="0BF75179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t>Let’s do a radial manifold describing, alternately, a disk and hemisphere geometries…</w:t>
      </w:r>
    </w:p>
    <w:p w14:paraId="29FD55C4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76D00CA1" w14:textId="243790B4" w:rsidR="00944064" w:rsidRPr="008D60D8" w:rsidRDefault="007B28B8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object w:dxaOrig="7456" w:dyaOrig="9374" w14:anchorId="282044F7">
          <v:shape id="_x0000_i1033" type="#_x0000_t75" style="width:150pt;height:228pt" o:ole="">
            <v:imagedata r:id="rId20" o:title="" croptop="-1066f" cropbottom="1972f" cropleft="-3219f" cropright="14027f"/>
          </v:shape>
          <o:OLEObject Type="Embed" ProgID="PBrush" ShapeID="_x0000_i1033" DrawAspect="Content" ObjectID="_1781348570" r:id="rId21"/>
        </w:object>
      </w:r>
    </w:p>
    <w:p w14:paraId="268160D2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4C6C1428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t>For the disk we have:</w:t>
      </w:r>
    </w:p>
    <w:p w14:paraId="694E2163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7563D184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position w:val="-10"/>
          <w:sz w:val="24"/>
          <w:szCs w:val="24"/>
        </w:rPr>
        <w:object w:dxaOrig="3200" w:dyaOrig="360" w14:anchorId="790290AB">
          <v:shape id="_x0000_i1034" type="#_x0000_t75" style="width:162pt;height:18pt" o:ole="">
            <v:imagedata r:id="rId22" o:title=""/>
          </v:shape>
          <o:OLEObject Type="Embed" ProgID="Equation.DSMT4" ShapeID="_x0000_i1034" DrawAspect="Content" ObjectID="_1781348571" r:id="rId23"/>
        </w:object>
      </w:r>
    </w:p>
    <w:p w14:paraId="1169AD24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1E23FF0B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t>and consequently a metric:</w:t>
      </w:r>
    </w:p>
    <w:p w14:paraId="65FC0EFA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11D77FB0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position w:val="-30"/>
          <w:sz w:val="24"/>
          <w:szCs w:val="24"/>
        </w:rPr>
        <w:object w:dxaOrig="1440" w:dyaOrig="720" w14:anchorId="7274E143">
          <v:shape id="_x0000_i1035" type="#_x0000_t75" style="width:1in;height:36pt" o:ole="">
            <v:imagedata r:id="rId24" o:title=""/>
          </v:shape>
          <o:OLEObject Type="Embed" ProgID="Equation.DSMT4" ShapeID="_x0000_i1035" DrawAspect="Content" ObjectID="_1781348572" r:id="rId25"/>
        </w:object>
      </w:r>
    </w:p>
    <w:p w14:paraId="134A47E0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23B4140C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t>and for the hemisphere we have:</w:t>
      </w:r>
    </w:p>
    <w:p w14:paraId="4E71E8A0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02F61AEB" w14:textId="52D5F45F" w:rsidR="00944064" w:rsidRPr="008D60D8" w:rsidRDefault="006F67BD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F67BD">
        <w:rPr>
          <w:rFonts w:eastAsia="Times New Roman" w:cstheme="minorHAnsi"/>
          <w:position w:val="-170"/>
          <w:sz w:val="24"/>
          <w:szCs w:val="24"/>
        </w:rPr>
        <w:object w:dxaOrig="6560" w:dyaOrig="3519" w14:anchorId="08F2ABF9">
          <v:shape id="_x0000_i1040" type="#_x0000_t75" style="width:331.1pt;height:177.25pt" o:ole="">
            <v:imagedata r:id="rId26" o:title=""/>
          </v:shape>
          <o:OLEObject Type="Embed" ProgID="Equation.DSMT4" ShapeID="_x0000_i1040" DrawAspect="Content" ObjectID="_1781348573" r:id="rId27"/>
        </w:object>
      </w:r>
    </w:p>
    <w:p w14:paraId="36736637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04251258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t>where R is the radius of the hemisphere.  And consequently we have the following metric:</w:t>
      </w:r>
    </w:p>
    <w:p w14:paraId="1D3D7397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5988357B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position w:val="-46"/>
          <w:sz w:val="24"/>
          <w:szCs w:val="24"/>
        </w:rPr>
        <w:object w:dxaOrig="2060" w:dyaOrig="1040" w14:anchorId="60BC20D5">
          <v:shape id="_x0000_i1037" type="#_x0000_t75" style="width:102pt;height:54pt" o:ole="">
            <v:imagedata r:id="rId28" o:title=""/>
          </v:shape>
          <o:OLEObject Type="Embed" ProgID="Equation.DSMT4" ShapeID="_x0000_i1037" DrawAspect="Content" ObjectID="_1781348574" r:id="rId29"/>
        </w:object>
      </w:r>
    </w:p>
    <w:p w14:paraId="5978906A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01491F75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t xml:space="preserve">Notice the singularity in the metric when r = R, which indicates that the distance traversed when moving a little distance dr when r is close to R is near infinity.  This makes sense because of the nearly vertical slope of the surface when r ≈ R.  So the message to be taken from this is that coordinates (manifold) do not describe a geometry until a metric is supplied (which gives information about how the space is curved – or not – at each point).  </w:t>
      </w:r>
    </w:p>
    <w:p w14:paraId="19EDC6FA" w14:textId="77777777" w:rsidR="00944064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3DED5CAF" w14:textId="0BF88E97" w:rsidR="00C440B7" w:rsidRDefault="00117C59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Now let’s look at the distance along a path.  Let’s say </w:t>
      </w:r>
      <w:r w:rsidR="00C440B7">
        <w:rPr>
          <w:rFonts w:eastAsia="Times New Roman" w:cstheme="minorHAnsi"/>
          <w:sz w:val="24"/>
          <w:szCs w:val="24"/>
        </w:rPr>
        <w:t xml:space="preserve">our path </w:t>
      </w:r>
      <w:r w:rsidR="00B44979">
        <w:rPr>
          <w:rFonts w:eastAsia="Times New Roman" w:cstheme="minorHAnsi"/>
          <w:sz w:val="24"/>
          <w:szCs w:val="24"/>
        </w:rPr>
        <w:t xml:space="preserve">goes from r = 0 to R/2 along constant angle </w:t>
      </w:r>
      <w:r w:rsidR="00B44979">
        <w:rPr>
          <w:rFonts w:ascii="Calibri" w:eastAsia="Times New Roman" w:hAnsi="Calibri" w:cs="Calibri"/>
          <w:sz w:val="24"/>
          <w:szCs w:val="24"/>
        </w:rPr>
        <w:t>φ</w:t>
      </w:r>
      <w:r w:rsidR="00B44979">
        <w:rPr>
          <w:rFonts w:eastAsia="Times New Roman" w:cstheme="minorHAnsi"/>
          <w:sz w:val="24"/>
          <w:szCs w:val="24"/>
          <w:vertAlign w:val="subscript"/>
        </w:rPr>
        <w:t>1</w:t>
      </w:r>
      <w:r w:rsidR="00B44979">
        <w:rPr>
          <w:rFonts w:eastAsia="Times New Roman" w:cstheme="minorHAnsi"/>
          <w:sz w:val="24"/>
          <w:szCs w:val="24"/>
        </w:rPr>
        <w:t xml:space="preserve"> between time (0,1).  Then it stays at r = R/2, but </w:t>
      </w:r>
      <w:r w:rsidR="00B44979">
        <w:rPr>
          <w:rFonts w:ascii="Calibri" w:eastAsia="Times New Roman" w:hAnsi="Calibri" w:cs="Calibri"/>
          <w:sz w:val="24"/>
          <w:szCs w:val="24"/>
        </w:rPr>
        <w:t>φ</w:t>
      </w:r>
      <w:r w:rsidR="00B44979">
        <w:rPr>
          <w:rFonts w:eastAsia="Times New Roman" w:cstheme="minorHAnsi"/>
          <w:sz w:val="24"/>
          <w:szCs w:val="24"/>
        </w:rPr>
        <w:t xml:space="preserve"> changes from </w:t>
      </w:r>
      <w:r w:rsidR="00B44979">
        <w:rPr>
          <w:rFonts w:ascii="Calibri" w:eastAsia="Times New Roman" w:hAnsi="Calibri" w:cs="Calibri"/>
          <w:sz w:val="24"/>
          <w:szCs w:val="24"/>
        </w:rPr>
        <w:t>φ</w:t>
      </w:r>
      <w:r w:rsidR="00B44979">
        <w:rPr>
          <w:rFonts w:eastAsia="Times New Roman" w:cstheme="minorHAnsi"/>
          <w:sz w:val="24"/>
          <w:szCs w:val="24"/>
          <w:vertAlign w:val="subscript"/>
        </w:rPr>
        <w:t>1</w:t>
      </w:r>
      <w:r w:rsidR="00B44979">
        <w:rPr>
          <w:rFonts w:eastAsia="Times New Roman" w:cstheme="minorHAnsi"/>
          <w:sz w:val="24"/>
          <w:szCs w:val="24"/>
        </w:rPr>
        <w:t xml:space="preserve"> to </w:t>
      </w:r>
      <w:r w:rsidR="00B44979">
        <w:rPr>
          <w:rFonts w:ascii="Calibri" w:eastAsia="Times New Roman" w:hAnsi="Calibri" w:cs="Calibri"/>
          <w:sz w:val="24"/>
          <w:szCs w:val="24"/>
        </w:rPr>
        <w:t>φ</w:t>
      </w:r>
      <w:r w:rsidR="00B44979">
        <w:rPr>
          <w:rFonts w:eastAsia="Times New Roman" w:cstheme="minorHAnsi"/>
          <w:sz w:val="24"/>
          <w:szCs w:val="24"/>
          <w:vertAlign w:val="subscript"/>
        </w:rPr>
        <w:t>2</w:t>
      </w:r>
      <w:r w:rsidR="00B44979">
        <w:rPr>
          <w:rFonts w:eastAsia="Times New Roman" w:cstheme="minorHAnsi"/>
          <w:sz w:val="24"/>
          <w:szCs w:val="24"/>
        </w:rPr>
        <w:t xml:space="preserve"> between time (1,2).  Then </w:t>
      </w:r>
      <w:r w:rsidR="00B44979">
        <w:rPr>
          <w:rFonts w:ascii="Calibri" w:eastAsia="Times New Roman" w:hAnsi="Calibri" w:cs="Calibri"/>
          <w:sz w:val="24"/>
          <w:szCs w:val="24"/>
        </w:rPr>
        <w:t>φ</w:t>
      </w:r>
      <w:r w:rsidR="00B44979">
        <w:rPr>
          <w:rFonts w:eastAsia="Times New Roman" w:cstheme="minorHAnsi"/>
          <w:sz w:val="24"/>
          <w:szCs w:val="24"/>
          <w:vertAlign w:val="subscript"/>
        </w:rPr>
        <w:t>2</w:t>
      </w:r>
      <w:r w:rsidR="00B44979">
        <w:rPr>
          <w:rFonts w:eastAsia="Times New Roman" w:cstheme="minorHAnsi"/>
          <w:sz w:val="24"/>
          <w:szCs w:val="24"/>
        </w:rPr>
        <w:t xml:space="preserve"> remains constant and r changes from R/2 to 0 between time (2,3)</w:t>
      </w:r>
      <w:r w:rsidR="00C440B7">
        <w:rPr>
          <w:rFonts w:eastAsia="Times New Roman" w:cstheme="minorHAnsi"/>
          <w:sz w:val="24"/>
          <w:szCs w:val="24"/>
        </w:rPr>
        <w:t>:</w:t>
      </w:r>
    </w:p>
    <w:p w14:paraId="43DA4928" w14:textId="77777777" w:rsidR="00C440B7" w:rsidRDefault="00C440B7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21D5FC7D" w14:textId="3C9A418E" w:rsidR="00C440B7" w:rsidRDefault="00B44979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440B7">
        <w:rPr>
          <w:rFonts w:eastAsia="Times New Roman" w:cstheme="minorHAnsi"/>
          <w:position w:val="-92"/>
          <w:sz w:val="24"/>
          <w:szCs w:val="24"/>
        </w:rPr>
        <w:object w:dxaOrig="5660" w:dyaOrig="1960" w14:anchorId="7EEDC03B">
          <v:shape id="_x0000_i1062" type="#_x0000_t75" style="width:283.1pt;height:98.2pt" o:ole="">
            <v:imagedata r:id="rId30" o:title=""/>
          </v:shape>
          <o:OLEObject Type="Embed" ProgID="Equation.DSMT4" ShapeID="_x0000_i1062" DrawAspect="Content" ObjectID="_1781348575" r:id="rId31"/>
        </w:object>
      </w:r>
    </w:p>
    <w:p w14:paraId="323E6E25" w14:textId="77777777" w:rsidR="00C440B7" w:rsidRDefault="00C440B7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07D1BD3F" w14:textId="04D1B1EA" w:rsidR="00C440B7" w:rsidRDefault="006F67BD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What is the distance traversed for the disk metric?  And what is the distance traversed for the hemisphere metric?  </w:t>
      </w:r>
    </w:p>
    <w:p w14:paraId="39FC4E3C" w14:textId="77777777" w:rsidR="00C440B7" w:rsidRDefault="00C440B7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14D35FA7" w14:textId="1455C892" w:rsidR="00117C59" w:rsidRDefault="006F67BD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Well, in the disk case, we have:</w:t>
      </w:r>
    </w:p>
    <w:p w14:paraId="133C6DB8" w14:textId="77777777" w:rsidR="006F67BD" w:rsidRDefault="006F67BD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00985578" w14:textId="6A748243" w:rsidR="006F67BD" w:rsidRDefault="006F67BD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F67BD">
        <w:rPr>
          <w:rFonts w:eastAsia="Times New Roman" w:cstheme="minorHAnsi"/>
          <w:position w:val="-30"/>
          <w:sz w:val="24"/>
          <w:szCs w:val="24"/>
        </w:rPr>
        <w:object w:dxaOrig="1440" w:dyaOrig="720" w14:anchorId="5C8F269F">
          <v:shape id="_x0000_i1044" type="#_x0000_t75" style="width:72.55pt;height:36.55pt" o:ole="">
            <v:imagedata r:id="rId32" o:title=""/>
          </v:shape>
          <o:OLEObject Type="Embed" ProgID="Equation.DSMT4" ShapeID="_x0000_i1044" DrawAspect="Content" ObjectID="_1781348576" r:id="rId33"/>
        </w:object>
      </w:r>
    </w:p>
    <w:p w14:paraId="1C7CCCB6" w14:textId="77777777" w:rsidR="006F67BD" w:rsidRDefault="006F67BD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1FBDD149" w14:textId="64734C22" w:rsidR="006F67BD" w:rsidRDefault="006F67BD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So,</w:t>
      </w:r>
    </w:p>
    <w:p w14:paraId="509FCC00" w14:textId="77777777" w:rsidR="006F67BD" w:rsidRDefault="006F67BD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5379FB42" w14:textId="32015020" w:rsidR="006F67BD" w:rsidRDefault="006F67BD" w:rsidP="00944064">
      <w:pPr>
        <w:spacing w:after="0" w:line="240" w:lineRule="auto"/>
      </w:pPr>
      <w:r w:rsidRPr="00125C2B">
        <w:rPr>
          <w:position w:val="-10"/>
        </w:rPr>
        <w:object w:dxaOrig="1740" w:dyaOrig="360" w14:anchorId="16AB8450">
          <v:shape id="_x0000_i1051" type="#_x0000_t75" style="width:87.25pt;height:18pt" o:ole="">
            <v:imagedata r:id="rId34" o:title=""/>
          </v:shape>
          <o:OLEObject Type="Embed" ProgID="Equation.DSMT4" ShapeID="_x0000_i1051" DrawAspect="Content" ObjectID="_1781348577" r:id="rId35"/>
        </w:object>
      </w:r>
    </w:p>
    <w:p w14:paraId="3E98BB1C" w14:textId="77777777" w:rsidR="006F67BD" w:rsidRPr="006F67BD" w:rsidRDefault="006F67BD" w:rsidP="00944064">
      <w:pPr>
        <w:spacing w:after="0" w:line="240" w:lineRule="auto"/>
        <w:rPr>
          <w:sz w:val="24"/>
          <w:szCs w:val="24"/>
        </w:rPr>
      </w:pPr>
    </w:p>
    <w:p w14:paraId="6217F541" w14:textId="3EAEA1E2" w:rsidR="006F67BD" w:rsidRDefault="006F67BD" w:rsidP="00944064">
      <w:pPr>
        <w:spacing w:after="0" w:line="240" w:lineRule="auto"/>
        <w:rPr>
          <w:sz w:val="24"/>
          <w:szCs w:val="24"/>
        </w:rPr>
      </w:pPr>
      <w:r w:rsidRPr="006F67BD">
        <w:rPr>
          <w:sz w:val="24"/>
          <w:szCs w:val="24"/>
        </w:rPr>
        <w:t>and thus,</w:t>
      </w:r>
    </w:p>
    <w:p w14:paraId="2A72B413" w14:textId="77777777" w:rsidR="006F67BD" w:rsidRDefault="006F67BD" w:rsidP="00944064">
      <w:pPr>
        <w:spacing w:after="0" w:line="240" w:lineRule="auto"/>
        <w:rPr>
          <w:sz w:val="24"/>
          <w:szCs w:val="24"/>
        </w:rPr>
      </w:pPr>
    </w:p>
    <w:p w14:paraId="66DE19A2" w14:textId="77777777" w:rsidR="00090D9D" w:rsidRDefault="00C440B7" w:rsidP="00944064">
      <w:pPr>
        <w:spacing w:after="0" w:line="240" w:lineRule="auto"/>
      </w:pPr>
      <w:r w:rsidRPr="006F67BD">
        <w:rPr>
          <w:position w:val="-64"/>
        </w:rPr>
        <w:object w:dxaOrig="3140" w:dyaOrig="1400" w14:anchorId="25E38702">
          <v:shape id="_x0000_i1055" type="#_x0000_t75" style="width:177.25pt;height:79.1pt" o:ole="">
            <v:imagedata r:id="rId36" o:title=""/>
          </v:shape>
          <o:OLEObject Type="Embed" ProgID="Equation.DSMT4" ShapeID="_x0000_i1055" DrawAspect="Content" ObjectID="_1781348578" r:id="rId37"/>
        </w:object>
      </w:r>
    </w:p>
    <w:p w14:paraId="0F0EF8CF" w14:textId="6719E11E" w:rsidR="006F67BD" w:rsidRDefault="006F67BD" w:rsidP="00944064">
      <w:pPr>
        <w:spacing w:after="0" w:line="240" w:lineRule="auto"/>
        <w:rPr>
          <w:sz w:val="24"/>
          <w:szCs w:val="24"/>
        </w:rPr>
      </w:pPr>
    </w:p>
    <w:p w14:paraId="5F90A995" w14:textId="77777777" w:rsidR="00090D9D" w:rsidRDefault="00090D9D" w:rsidP="00944064">
      <w:pPr>
        <w:spacing w:after="0" w:line="240" w:lineRule="auto"/>
        <w:rPr>
          <w:sz w:val="24"/>
          <w:szCs w:val="24"/>
        </w:rPr>
      </w:pPr>
    </w:p>
    <w:p w14:paraId="2F07D8AF" w14:textId="6CD84DD5" w:rsidR="00090D9D" w:rsidRDefault="00090D9D" w:rsidP="0094406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And in the hemisphere case, we have</w:t>
      </w:r>
      <w:r w:rsidR="009E7385">
        <w:rPr>
          <w:sz w:val="24"/>
          <w:szCs w:val="24"/>
        </w:rPr>
        <w:t xml:space="preserve"> (note I’m taking the absolute value of the dr’s)</w:t>
      </w:r>
      <w:r>
        <w:rPr>
          <w:sz w:val="24"/>
          <w:szCs w:val="24"/>
        </w:rPr>
        <w:t>:</w:t>
      </w:r>
    </w:p>
    <w:p w14:paraId="21125D9A" w14:textId="77777777" w:rsidR="00090D9D" w:rsidRDefault="00090D9D" w:rsidP="00944064">
      <w:pPr>
        <w:spacing w:after="0" w:line="240" w:lineRule="auto"/>
        <w:rPr>
          <w:sz w:val="24"/>
          <w:szCs w:val="24"/>
        </w:rPr>
      </w:pPr>
    </w:p>
    <w:p w14:paraId="1D31B80F" w14:textId="5CC02FFD" w:rsidR="00090D9D" w:rsidRDefault="0048403F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8403F">
        <w:rPr>
          <w:rFonts w:eastAsia="Times New Roman" w:cstheme="minorHAnsi"/>
          <w:position w:val="-88"/>
          <w:sz w:val="24"/>
          <w:szCs w:val="24"/>
        </w:rPr>
        <w:object w:dxaOrig="6979" w:dyaOrig="6920" w14:anchorId="176EE201">
          <v:shape id="_x0000_i1070" type="#_x0000_t75" style="width:349.1pt;height:345.8pt" o:ole="">
            <v:imagedata r:id="rId38" o:title=""/>
          </v:shape>
          <o:OLEObject Type="Embed" ProgID="Equation.DSMT4" ShapeID="_x0000_i1070" DrawAspect="Content" ObjectID="_1781348579" r:id="rId39"/>
        </w:object>
      </w:r>
    </w:p>
    <w:p w14:paraId="4BD3D90B" w14:textId="77777777" w:rsidR="0048403F" w:rsidRDefault="0048403F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6DCFA7AC" w14:textId="3996430F" w:rsidR="0048403F" w:rsidRDefault="0048403F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lastRenderedPageBreak/>
        <w:t>We’ll recognize the antiderivative as sin</w:t>
      </w:r>
      <w:r>
        <w:rPr>
          <w:rFonts w:eastAsia="Times New Roman" w:cstheme="minorHAnsi"/>
          <w:sz w:val="24"/>
          <w:szCs w:val="24"/>
          <w:vertAlign w:val="superscript"/>
        </w:rPr>
        <w:t>-1</w:t>
      </w:r>
      <w:r>
        <w:rPr>
          <w:rFonts w:eastAsia="Times New Roman" w:cstheme="minorHAnsi"/>
          <w:sz w:val="24"/>
          <w:szCs w:val="24"/>
        </w:rPr>
        <w:t>(t).  So we have:</w:t>
      </w:r>
    </w:p>
    <w:p w14:paraId="4FDE4283" w14:textId="77777777" w:rsidR="0048403F" w:rsidRDefault="0048403F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53E61D6E" w14:textId="573C9AEF" w:rsidR="0048403F" w:rsidRDefault="0048403F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8403F">
        <w:rPr>
          <w:rFonts w:eastAsia="Times New Roman" w:cstheme="minorHAnsi"/>
          <w:position w:val="-24"/>
          <w:sz w:val="24"/>
          <w:szCs w:val="24"/>
        </w:rPr>
        <w:object w:dxaOrig="3100" w:dyaOrig="620" w14:anchorId="13CFB489">
          <v:shape id="_x0000_i1073" type="#_x0000_t75" style="width:154.9pt;height:31.1pt" o:ole="">
            <v:imagedata r:id="rId40" o:title=""/>
          </v:shape>
          <o:OLEObject Type="Embed" ProgID="Equation.DSMT4" ShapeID="_x0000_i1073" DrawAspect="Content" ObjectID="_1781348580" r:id="rId41"/>
        </w:object>
      </w:r>
    </w:p>
    <w:p w14:paraId="5B5089A6" w14:textId="77777777" w:rsidR="0048403F" w:rsidRDefault="0048403F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6F8A02B2" w14:textId="77777777" w:rsidR="0048403F" w:rsidRPr="0048403F" w:rsidRDefault="0048403F" w:rsidP="00944064">
      <w:pPr>
        <w:spacing w:after="0" w:line="240" w:lineRule="auto"/>
        <w:rPr>
          <w:sz w:val="24"/>
          <w:szCs w:val="24"/>
        </w:rPr>
      </w:pPr>
    </w:p>
    <w:sectPr w:rsidR="0048403F" w:rsidRPr="004840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E14"/>
    <w:rsid w:val="000114FF"/>
    <w:rsid w:val="0004312A"/>
    <w:rsid w:val="000539A9"/>
    <w:rsid w:val="00076820"/>
    <w:rsid w:val="00076CFE"/>
    <w:rsid w:val="00087059"/>
    <w:rsid w:val="00090D9D"/>
    <w:rsid w:val="00096C2C"/>
    <w:rsid w:val="000A66F8"/>
    <w:rsid w:val="000B143D"/>
    <w:rsid w:val="000B59A1"/>
    <w:rsid w:val="000E27BD"/>
    <w:rsid w:val="000E3F26"/>
    <w:rsid w:val="000F4BDC"/>
    <w:rsid w:val="000F6BCA"/>
    <w:rsid w:val="001048B2"/>
    <w:rsid w:val="00114057"/>
    <w:rsid w:val="00117C59"/>
    <w:rsid w:val="00130C71"/>
    <w:rsid w:val="00133166"/>
    <w:rsid w:val="00137F25"/>
    <w:rsid w:val="00140EA8"/>
    <w:rsid w:val="00142308"/>
    <w:rsid w:val="00145399"/>
    <w:rsid w:val="00172EA8"/>
    <w:rsid w:val="00175523"/>
    <w:rsid w:val="00180DCB"/>
    <w:rsid w:val="00182B09"/>
    <w:rsid w:val="00193807"/>
    <w:rsid w:val="001A282B"/>
    <w:rsid w:val="001C131D"/>
    <w:rsid w:val="001C20CD"/>
    <w:rsid w:val="001D1A4A"/>
    <w:rsid w:val="001E3AB9"/>
    <w:rsid w:val="001F02C8"/>
    <w:rsid w:val="001F0A20"/>
    <w:rsid w:val="002335E1"/>
    <w:rsid w:val="002355AC"/>
    <w:rsid w:val="0023752D"/>
    <w:rsid w:val="00241747"/>
    <w:rsid w:val="0024226E"/>
    <w:rsid w:val="00250C84"/>
    <w:rsid w:val="002522BD"/>
    <w:rsid w:val="00252918"/>
    <w:rsid w:val="002628CB"/>
    <w:rsid w:val="002639B4"/>
    <w:rsid w:val="00270FD5"/>
    <w:rsid w:val="002830EE"/>
    <w:rsid w:val="00297E32"/>
    <w:rsid w:val="002A1ED9"/>
    <w:rsid w:val="002A40BB"/>
    <w:rsid w:val="002C1497"/>
    <w:rsid w:val="002D5EFB"/>
    <w:rsid w:val="002E4A21"/>
    <w:rsid w:val="002E5D59"/>
    <w:rsid w:val="002F558F"/>
    <w:rsid w:val="0030445A"/>
    <w:rsid w:val="00304AE4"/>
    <w:rsid w:val="00347358"/>
    <w:rsid w:val="00390DB1"/>
    <w:rsid w:val="003938B4"/>
    <w:rsid w:val="003A1002"/>
    <w:rsid w:val="003A2696"/>
    <w:rsid w:val="003A71C7"/>
    <w:rsid w:val="003B00EC"/>
    <w:rsid w:val="003B2AF0"/>
    <w:rsid w:val="003B7B50"/>
    <w:rsid w:val="003C27D4"/>
    <w:rsid w:val="003D53F7"/>
    <w:rsid w:val="003E312E"/>
    <w:rsid w:val="003E3D0D"/>
    <w:rsid w:val="003F1354"/>
    <w:rsid w:val="00404DC6"/>
    <w:rsid w:val="0041095F"/>
    <w:rsid w:val="00417597"/>
    <w:rsid w:val="00432D75"/>
    <w:rsid w:val="004349E5"/>
    <w:rsid w:val="00434A71"/>
    <w:rsid w:val="00434D52"/>
    <w:rsid w:val="00464578"/>
    <w:rsid w:val="004709E4"/>
    <w:rsid w:val="00472B61"/>
    <w:rsid w:val="0047768E"/>
    <w:rsid w:val="0048403F"/>
    <w:rsid w:val="00485B2E"/>
    <w:rsid w:val="004873F6"/>
    <w:rsid w:val="0049166C"/>
    <w:rsid w:val="004B39D7"/>
    <w:rsid w:val="004C1955"/>
    <w:rsid w:val="004C21D1"/>
    <w:rsid w:val="004D62A1"/>
    <w:rsid w:val="004E1D62"/>
    <w:rsid w:val="004E7BFC"/>
    <w:rsid w:val="004F06E5"/>
    <w:rsid w:val="004F5B93"/>
    <w:rsid w:val="0050272E"/>
    <w:rsid w:val="00511DA5"/>
    <w:rsid w:val="00516D01"/>
    <w:rsid w:val="00521498"/>
    <w:rsid w:val="005224C0"/>
    <w:rsid w:val="00534A7F"/>
    <w:rsid w:val="005361E6"/>
    <w:rsid w:val="00560EBD"/>
    <w:rsid w:val="0056778F"/>
    <w:rsid w:val="00576E9E"/>
    <w:rsid w:val="00581959"/>
    <w:rsid w:val="00582B97"/>
    <w:rsid w:val="005907E2"/>
    <w:rsid w:val="005A5B78"/>
    <w:rsid w:val="005B1E1A"/>
    <w:rsid w:val="005B2D7B"/>
    <w:rsid w:val="005C72AF"/>
    <w:rsid w:val="005D642C"/>
    <w:rsid w:val="005D7766"/>
    <w:rsid w:val="005F1B40"/>
    <w:rsid w:val="00606C60"/>
    <w:rsid w:val="00607D34"/>
    <w:rsid w:val="00610DEB"/>
    <w:rsid w:val="00611B2A"/>
    <w:rsid w:val="0061742E"/>
    <w:rsid w:val="00627605"/>
    <w:rsid w:val="00634DC5"/>
    <w:rsid w:val="00662BC2"/>
    <w:rsid w:val="00665B6A"/>
    <w:rsid w:val="006663EE"/>
    <w:rsid w:val="00667D96"/>
    <w:rsid w:val="00677A79"/>
    <w:rsid w:val="00680F34"/>
    <w:rsid w:val="0069717F"/>
    <w:rsid w:val="006A2C8A"/>
    <w:rsid w:val="006C1EE9"/>
    <w:rsid w:val="006C3A7D"/>
    <w:rsid w:val="006D7F98"/>
    <w:rsid w:val="006F5D36"/>
    <w:rsid w:val="006F67BD"/>
    <w:rsid w:val="0071280F"/>
    <w:rsid w:val="00740E7D"/>
    <w:rsid w:val="007450D6"/>
    <w:rsid w:val="007452CC"/>
    <w:rsid w:val="007474A4"/>
    <w:rsid w:val="007536D9"/>
    <w:rsid w:val="0076447E"/>
    <w:rsid w:val="00767B5D"/>
    <w:rsid w:val="0077138E"/>
    <w:rsid w:val="00772541"/>
    <w:rsid w:val="00773031"/>
    <w:rsid w:val="007958FF"/>
    <w:rsid w:val="007A4E34"/>
    <w:rsid w:val="007A6F81"/>
    <w:rsid w:val="007B2479"/>
    <w:rsid w:val="007B28B8"/>
    <w:rsid w:val="007C0A74"/>
    <w:rsid w:val="007C489F"/>
    <w:rsid w:val="007D0F87"/>
    <w:rsid w:val="007D1DE0"/>
    <w:rsid w:val="007D3E14"/>
    <w:rsid w:val="007D516A"/>
    <w:rsid w:val="007D6FF3"/>
    <w:rsid w:val="007F20A6"/>
    <w:rsid w:val="007F360A"/>
    <w:rsid w:val="00804632"/>
    <w:rsid w:val="00806CDB"/>
    <w:rsid w:val="008109C7"/>
    <w:rsid w:val="00814ED4"/>
    <w:rsid w:val="00826F2E"/>
    <w:rsid w:val="00865D10"/>
    <w:rsid w:val="00866E07"/>
    <w:rsid w:val="00867973"/>
    <w:rsid w:val="00871D46"/>
    <w:rsid w:val="0087426C"/>
    <w:rsid w:val="00874286"/>
    <w:rsid w:val="008B4844"/>
    <w:rsid w:val="008C5FA4"/>
    <w:rsid w:val="008C6228"/>
    <w:rsid w:val="008D1330"/>
    <w:rsid w:val="008D1FE6"/>
    <w:rsid w:val="008D60D8"/>
    <w:rsid w:val="008E24D5"/>
    <w:rsid w:val="008E5A00"/>
    <w:rsid w:val="008F2F59"/>
    <w:rsid w:val="008F4027"/>
    <w:rsid w:val="00900E1C"/>
    <w:rsid w:val="00903CBB"/>
    <w:rsid w:val="00936A0D"/>
    <w:rsid w:val="00944064"/>
    <w:rsid w:val="0097208A"/>
    <w:rsid w:val="00976C01"/>
    <w:rsid w:val="00984C79"/>
    <w:rsid w:val="00995C1A"/>
    <w:rsid w:val="00997F67"/>
    <w:rsid w:val="009A2D7E"/>
    <w:rsid w:val="009A3F5E"/>
    <w:rsid w:val="009A4B26"/>
    <w:rsid w:val="009B5D37"/>
    <w:rsid w:val="009D27F7"/>
    <w:rsid w:val="009D5095"/>
    <w:rsid w:val="009E3ACB"/>
    <w:rsid w:val="009E7385"/>
    <w:rsid w:val="009F2ACB"/>
    <w:rsid w:val="00A0242C"/>
    <w:rsid w:val="00A5565A"/>
    <w:rsid w:val="00A57C7B"/>
    <w:rsid w:val="00A82C5A"/>
    <w:rsid w:val="00A84DB4"/>
    <w:rsid w:val="00A87273"/>
    <w:rsid w:val="00A9249F"/>
    <w:rsid w:val="00AA3A99"/>
    <w:rsid w:val="00AA3F39"/>
    <w:rsid w:val="00AB2C10"/>
    <w:rsid w:val="00AB3FAD"/>
    <w:rsid w:val="00AB7E15"/>
    <w:rsid w:val="00AD1EEA"/>
    <w:rsid w:val="00AE1997"/>
    <w:rsid w:val="00AE1BB6"/>
    <w:rsid w:val="00AE7DE7"/>
    <w:rsid w:val="00AF161B"/>
    <w:rsid w:val="00B138C8"/>
    <w:rsid w:val="00B20577"/>
    <w:rsid w:val="00B31A4F"/>
    <w:rsid w:val="00B44979"/>
    <w:rsid w:val="00B55CBC"/>
    <w:rsid w:val="00B56D09"/>
    <w:rsid w:val="00B70AC0"/>
    <w:rsid w:val="00B8170F"/>
    <w:rsid w:val="00BA4022"/>
    <w:rsid w:val="00BA7B7F"/>
    <w:rsid w:val="00BB3FB0"/>
    <w:rsid w:val="00BC396F"/>
    <w:rsid w:val="00BC768D"/>
    <w:rsid w:val="00BD45C7"/>
    <w:rsid w:val="00BD5125"/>
    <w:rsid w:val="00BD5AD9"/>
    <w:rsid w:val="00BE35D5"/>
    <w:rsid w:val="00BF3643"/>
    <w:rsid w:val="00BF5494"/>
    <w:rsid w:val="00C13B1D"/>
    <w:rsid w:val="00C24546"/>
    <w:rsid w:val="00C35011"/>
    <w:rsid w:val="00C433D5"/>
    <w:rsid w:val="00C440B7"/>
    <w:rsid w:val="00C45B13"/>
    <w:rsid w:val="00C549F7"/>
    <w:rsid w:val="00C62C18"/>
    <w:rsid w:val="00C65046"/>
    <w:rsid w:val="00C660DF"/>
    <w:rsid w:val="00C81394"/>
    <w:rsid w:val="00C8687F"/>
    <w:rsid w:val="00C91DAE"/>
    <w:rsid w:val="00C95814"/>
    <w:rsid w:val="00CA45F0"/>
    <w:rsid w:val="00CC6CFD"/>
    <w:rsid w:val="00CD0B47"/>
    <w:rsid w:val="00CD1848"/>
    <w:rsid w:val="00CD6178"/>
    <w:rsid w:val="00CF1483"/>
    <w:rsid w:val="00D061F4"/>
    <w:rsid w:val="00D13209"/>
    <w:rsid w:val="00D15403"/>
    <w:rsid w:val="00D15AFA"/>
    <w:rsid w:val="00D22E2C"/>
    <w:rsid w:val="00D25C18"/>
    <w:rsid w:val="00D27F14"/>
    <w:rsid w:val="00D33369"/>
    <w:rsid w:val="00D36E6E"/>
    <w:rsid w:val="00D552CF"/>
    <w:rsid w:val="00D75289"/>
    <w:rsid w:val="00DA0C50"/>
    <w:rsid w:val="00DD1765"/>
    <w:rsid w:val="00DD7F79"/>
    <w:rsid w:val="00DE0039"/>
    <w:rsid w:val="00DE6D80"/>
    <w:rsid w:val="00E02C34"/>
    <w:rsid w:val="00E05AA1"/>
    <w:rsid w:val="00E06A09"/>
    <w:rsid w:val="00E16BB6"/>
    <w:rsid w:val="00E178C1"/>
    <w:rsid w:val="00E30048"/>
    <w:rsid w:val="00E33B8C"/>
    <w:rsid w:val="00E37FDB"/>
    <w:rsid w:val="00E45CFA"/>
    <w:rsid w:val="00E46B68"/>
    <w:rsid w:val="00E47E7D"/>
    <w:rsid w:val="00E725C0"/>
    <w:rsid w:val="00E824FF"/>
    <w:rsid w:val="00E8409F"/>
    <w:rsid w:val="00EC2241"/>
    <w:rsid w:val="00EC6D22"/>
    <w:rsid w:val="00EE08DE"/>
    <w:rsid w:val="00EE4687"/>
    <w:rsid w:val="00EE5B66"/>
    <w:rsid w:val="00EF40D4"/>
    <w:rsid w:val="00F06EB1"/>
    <w:rsid w:val="00F20703"/>
    <w:rsid w:val="00F2487C"/>
    <w:rsid w:val="00F256FF"/>
    <w:rsid w:val="00F34780"/>
    <w:rsid w:val="00F43481"/>
    <w:rsid w:val="00F44229"/>
    <w:rsid w:val="00F4754E"/>
    <w:rsid w:val="00F667E8"/>
    <w:rsid w:val="00F70ED3"/>
    <w:rsid w:val="00F7500E"/>
    <w:rsid w:val="00F80E47"/>
    <w:rsid w:val="00F86C6E"/>
    <w:rsid w:val="00F974D2"/>
    <w:rsid w:val="00FA209A"/>
    <w:rsid w:val="00FA77CE"/>
    <w:rsid w:val="00FB0C03"/>
    <w:rsid w:val="00FC18C7"/>
    <w:rsid w:val="00FD5D75"/>
    <w:rsid w:val="00FD6CEA"/>
    <w:rsid w:val="00FF1E79"/>
    <w:rsid w:val="00FF4C7D"/>
    <w:rsid w:val="00FF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5A09D"/>
  <w15:chartTrackingRefBased/>
  <w15:docId w15:val="{640AEB93-DED3-47ED-BA2C-DB10A1655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44064"/>
    <w:pPr>
      <w:spacing w:after="0" w:line="240" w:lineRule="auto"/>
    </w:pPr>
  </w:style>
  <w:style w:type="numbering" w:customStyle="1" w:styleId="NoList1">
    <w:name w:val="No List1"/>
    <w:next w:val="NoList"/>
    <w:semiHidden/>
    <w:rsid w:val="00944064"/>
  </w:style>
  <w:style w:type="character" w:customStyle="1" w:styleId="NoSpacingChar">
    <w:name w:val="No Spacing Char"/>
    <w:link w:val="NoSpacing"/>
    <w:uiPriority w:val="1"/>
    <w:rsid w:val="00944064"/>
  </w:style>
  <w:style w:type="character" w:styleId="PlaceholderText">
    <w:name w:val="Placeholder Text"/>
    <w:basedOn w:val="DefaultParagraphFont"/>
    <w:uiPriority w:val="99"/>
    <w:semiHidden/>
    <w:rsid w:val="00180D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fontTable" Target="fontTable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png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4.png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theme" Target="theme/theme1.xml"/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4133</TotalTime>
  <Pages>7</Pages>
  <Words>878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KENNARD, SHAUNA</dc:creator>
  <cp:keywords/>
  <dc:description/>
  <cp:lastModifiedBy>Andrew Douglas</cp:lastModifiedBy>
  <cp:revision>93</cp:revision>
  <dcterms:created xsi:type="dcterms:W3CDTF">2019-12-16T23:19:00Z</dcterms:created>
  <dcterms:modified xsi:type="dcterms:W3CDTF">2024-07-01T18:11:00Z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